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970E2" w14:textId="77777777" w:rsidR="007F492E" w:rsidRPr="007F492E" w:rsidRDefault="007F492E" w:rsidP="007F492E">
      <w:pPr>
        <w:ind w:firstLine="708"/>
        <w:jc w:val="center"/>
        <w:rPr>
          <w:rFonts w:ascii="Times New Roman" w:hAnsi="Times New Roman" w:cs="Times New Roman"/>
          <w:spacing w:val="-5"/>
          <w:sz w:val="28"/>
          <w:szCs w:val="28"/>
          <w:shd w:val="clear" w:color="auto" w:fill="FFFFFF"/>
        </w:rPr>
      </w:pPr>
      <w:r w:rsidRPr="007F492E">
        <w:rPr>
          <w:rFonts w:ascii="Times New Roman" w:hAnsi="Times New Roman" w:cs="Times New Roman"/>
          <w:spacing w:val="-5"/>
          <w:sz w:val="28"/>
          <w:szCs w:val="28"/>
          <w:shd w:val="clear" w:color="auto" w:fill="FFFFFF"/>
        </w:rPr>
        <w:t>Риски неформальной занятости и «серых» зарплат</w:t>
      </w:r>
    </w:p>
    <w:p w14:paraId="7F463C12" w14:textId="77777777" w:rsidR="007F492E" w:rsidRPr="007F492E" w:rsidRDefault="007F492E" w:rsidP="007F49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492E">
        <w:rPr>
          <w:rFonts w:ascii="Times New Roman" w:hAnsi="Times New Roman" w:cs="Times New Roman"/>
          <w:sz w:val="28"/>
          <w:szCs w:val="28"/>
        </w:rPr>
        <w:t>Выплата неофициальной заработной платы нарушает трудовые и социальные права работников, снижает размер будущих пенсий и пособий, лишает налоговых вычетов и осложняет получение кредитов. Без трудового договора работник не сможет защитить свои интересы в суде.</w:t>
      </w:r>
    </w:p>
    <w:p w14:paraId="447B7167" w14:textId="77777777" w:rsidR="007F492E" w:rsidRPr="007F492E" w:rsidRDefault="007F492E" w:rsidP="007F49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492E">
        <w:rPr>
          <w:rFonts w:ascii="Times New Roman" w:hAnsi="Times New Roman" w:cs="Times New Roman"/>
          <w:sz w:val="28"/>
          <w:szCs w:val="28"/>
        </w:rPr>
        <w:t>Для работодателей неформальная занятость грозит дисциплинарной, материальной, административной и уголовной ответственностью по ст. 419 ТК РФ, ст. 5.27 КоАП РФ и ст. 199 УК РФ. Официальная зарплата обеспечивает стабильность, хорошую репутацию и отсутствие юридических рисков.</w:t>
      </w:r>
    </w:p>
    <w:p w14:paraId="4EBA67CA" w14:textId="77777777" w:rsidR="007F492E" w:rsidRPr="007F492E" w:rsidRDefault="007F492E" w:rsidP="007F49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492E">
        <w:rPr>
          <w:rFonts w:ascii="Times New Roman" w:hAnsi="Times New Roman" w:cs="Times New Roman"/>
          <w:sz w:val="28"/>
          <w:szCs w:val="28"/>
        </w:rPr>
        <w:t>Уплата налогов и взносов с официальной зарплаты пополняет бюджеты, финансируя науку, здравоохранение, образование и социально-экономические программы.</w:t>
      </w:r>
    </w:p>
    <w:p w14:paraId="1176D249" w14:textId="77777777" w:rsidR="007F492E" w:rsidRPr="007F492E" w:rsidRDefault="007F492E" w:rsidP="007F492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F492E" w:rsidRPr="007F4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804"/>
    <w:rsid w:val="002707BC"/>
    <w:rsid w:val="00663F29"/>
    <w:rsid w:val="007F492E"/>
    <w:rsid w:val="00803804"/>
    <w:rsid w:val="00C55525"/>
    <w:rsid w:val="00EF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36861"/>
  <w15:chartTrackingRefBased/>
  <w15:docId w15:val="{BB9B8A94-84CB-4A80-9AFF-AB51FDC3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38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38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38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38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38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38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38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38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38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38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038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038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0380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380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380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0380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0380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0380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038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038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38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038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038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0380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0380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0380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038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0380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038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2026-04-06T02:09:00Z</dcterms:created>
  <dcterms:modified xsi:type="dcterms:W3CDTF">2026-04-06T02:11:00Z</dcterms:modified>
</cp:coreProperties>
</file>